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ADA74" w14:textId="7B9EC82F" w:rsidR="00F9254C" w:rsidRPr="00F9254C" w:rsidRDefault="0028225B" w:rsidP="008F3413">
      <w:pPr>
        <w:tabs>
          <w:tab w:val="left" w:pos="802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Garamond" w:eastAsia="Times New Roman" w:hAnsi="Garamond" w:cs="Times New Roman"/>
          <w:sz w:val="28"/>
          <w:szCs w:val="24"/>
          <w:lang w:eastAsia="ru-RU"/>
        </w:rPr>
        <w:t xml:space="preserve">       </w:t>
      </w:r>
    </w:p>
    <w:p w14:paraId="53949C99" w14:textId="77777777" w:rsidR="00F9254C" w:rsidRPr="00F9254C" w:rsidRDefault="00F9254C" w:rsidP="00F92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254C">
        <w:rPr>
          <w:rFonts w:ascii="Times New Roman" w:hAnsi="Times New Roman" w:cs="Times New Roman"/>
          <w:b/>
          <w:bCs/>
          <w:sz w:val="28"/>
        </w:rPr>
        <w:t>С двух лет до одного года сокращен срок действия решения о предварительном согласовании предоставления земельного участка, находящегося в государственной или муниципальной собственности</w:t>
      </w:r>
      <w:r w:rsidRPr="00F9254C">
        <w:rPr>
          <w:rFonts w:ascii="Times New Roman" w:hAnsi="Times New Roman" w:cs="Times New Roman"/>
          <w:sz w:val="28"/>
        </w:rPr>
        <w:t xml:space="preserve"> </w:t>
      </w:r>
    </w:p>
    <w:p w14:paraId="07486E55" w14:textId="77777777" w:rsidR="00F9254C" w:rsidRPr="00F9254C" w:rsidRDefault="00F9254C" w:rsidP="00F925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54C">
        <w:rPr>
          <w:rFonts w:ascii="Times New Roman" w:hAnsi="Times New Roman" w:cs="Times New Roman"/>
          <w:sz w:val="28"/>
        </w:rPr>
        <w:t> </w:t>
      </w:r>
    </w:p>
    <w:p w14:paraId="2158BE00" w14:textId="1E852FE2" w:rsidR="008F3413" w:rsidRPr="00F9254C" w:rsidRDefault="008F3413" w:rsidP="008F3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Pr="00F9254C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м</w:t>
      </w:r>
      <w:r w:rsidRPr="00F9254C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Pr="00F9254C">
        <w:rPr>
          <w:rFonts w:ascii="Times New Roman" w:hAnsi="Times New Roman" w:cs="Times New Roman"/>
          <w:sz w:val="28"/>
        </w:rPr>
        <w:t xml:space="preserve"> от 30.11.2024 </w:t>
      </w:r>
      <w:r>
        <w:rPr>
          <w:rFonts w:ascii="Times New Roman" w:hAnsi="Times New Roman" w:cs="Times New Roman"/>
          <w:sz w:val="28"/>
        </w:rPr>
        <w:t>№</w:t>
      </w:r>
      <w:r w:rsidRPr="00F9254C">
        <w:rPr>
          <w:rFonts w:ascii="Times New Roman" w:hAnsi="Times New Roman" w:cs="Times New Roman"/>
          <w:sz w:val="28"/>
        </w:rPr>
        <w:t xml:space="preserve"> 447-ФЗ</w:t>
      </w:r>
      <w:r w:rsidRPr="00F9254C">
        <w:rPr>
          <w:rFonts w:ascii="Times New Roman" w:hAnsi="Times New Roman" w:cs="Times New Roman"/>
          <w:sz w:val="28"/>
        </w:rPr>
        <w:br/>
        <w:t>"О внесении изменения в статью 39.15 Земельного кодекса Российской Федерации"</w:t>
      </w:r>
      <w:r>
        <w:rPr>
          <w:rFonts w:ascii="Times New Roman" w:hAnsi="Times New Roman" w:cs="Times New Roman"/>
          <w:sz w:val="28"/>
        </w:rPr>
        <w:t xml:space="preserve"> </w:t>
      </w:r>
      <w:r w:rsidRPr="008F3413">
        <w:rPr>
          <w:rFonts w:ascii="Times New Roman" w:hAnsi="Times New Roman" w:cs="Times New Roman"/>
          <w:bCs/>
          <w:sz w:val="28"/>
        </w:rPr>
        <w:t>с</w:t>
      </w:r>
      <w:r w:rsidRPr="008F3413">
        <w:rPr>
          <w:rFonts w:ascii="Times New Roman" w:hAnsi="Times New Roman" w:cs="Times New Roman"/>
          <w:bCs/>
          <w:sz w:val="28"/>
        </w:rPr>
        <w:t xml:space="preserve"> двух лет до одного года сокращен срок действия решения о предварительном согласовании предоставления земельного участка, находящегося в государственной или муниципальной собственности</w:t>
      </w:r>
      <w:r w:rsidRPr="008F3413">
        <w:rPr>
          <w:rFonts w:ascii="Times New Roman" w:hAnsi="Times New Roman" w:cs="Times New Roman"/>
          <w:sz w:val="28"/>
        </w:rPr>
        <w:t>.</w:t>
      </w:r>
    </w:p>
    <w:p w14:paraId="324DC36B" w14:textId="5B9298D9" w:rsidR="00F9254C" w:rsidRPr="00F9254C" w:rsidRDefault="008F3413" w:rsidP="008F34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При этом </w:t>
      </w:r>
      <w:r w:rsidR="00F9254C" w:rsidRPr="00F9254C">
        <w:rPr>
          <w:rFonts w:ascii="Times New Roman" w:hAnsi="Times New Roman" w:cs="Times New Roman"/>
          <w:sz w:val="28"/>
        </w:rPr>
        <w:t xml:space="preserve">срок действия </w:t>
      </w:r>
      <w:r>
        <w:rPr>
          <w:rFonts w:ascii="Times New Roman" w:hAnsi="Times New Roman" w:cs="Times New Roman"/>
          <w:sz w:val="28"/>
        </w:rPr>
        <w:t xml:space="preserve">такого решения </w:t>
      </w:r>
      <w:r w:rsidR="00F9254C" w:rsidRPr="00F9254C">
        <w:rPr>
          <w:rFonts w:ascii="Times New Roman" w:hAnsi="Times New Roman" w:cs="Times New Roman"/>
          <w:sz w:val="28"/>
        </w:rPr>
        <w:t xml:space="preserve">составляет два года в случае, когда решение о предварительном согласовании предоставления земельного участка содержит указание на необходимость изменения вида разрешенного использования испрашиваемого земельного участка и его перевода из одной категории земель в другую в качестве условия его предоставления. </w:t>
      </w:r>
    </w:p>
    <w:p w14:paraId="6C4E9DC2" w14:textId="768AB8CE" w:rsidR="00F9254C" w:rsidRDefault="00F9254C" w:rsidP="00F9254C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254C">
        <w:rPr>
          <w:rFonts w:ascii="Times New Roman" w:hAnsi="Times New Roman" w:cs="Times New Roman"/>
          <w:sz w:val="28"/>
        </w:rPr>
        <w:t xml:space="preserve">Предусматривается, что срок действия решений о предварительном согласовании предоставления земельного участка, принятых исполнительными органами государственной власти или органами местного самоуправления в пределах их компетенции до дня вступления в силу настоящего Федерального закона, составляет два года. </w:t>
      </w:r>
    </w:p>
    <w:p w14:paraId="42E0B085" w14:textId="40E0B78E" w:rsidR="008F3413" w:rsidRDefault="008F3413" w:rsidP="00F9254C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07EEA93E" w14:textId="287BE802" w:rsidR="008F3413" w:rsidRDefault="008F3413" w:rsidP="008F341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помощник прокурора г. Буйнакска                                Гамидов М.М.</w:t>
      </w:r>
    </w:p>
    <w:p w14:paraId="0455EF4C" w14:textId="77777777" w:rsidR="00DB34CD" w:rsidRPr="00F9254C" w:rsidRDefault="00DB34CD" w:rsidP="00F92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B34CD" w:rsidRPr="00F9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01"/>
    <w:rsid w:val="000C3D5D"/>
    <w:rsid w:val="000C6AE3"/>
    <w:rsid w:val="000F5101"/>
    <w:rsid w:val="001915B4"/>
    <w:rsid w:val="0028225B"/>
    <w:rsid w:val="00294079"/>
    <w:rsid w:val="002944E2"/>
    <w:rsid w:val="003B449B"/>
    <w:rsid w:val="004F57D7"/>
    <w:rsid w:val="00534B83"/>
    <w:rsid w:val="006A734D"/>
    <w:rsid w:val="00702078"/>
    <w:rsid w:val="00826E48"/>
    <w:rsid w:val="008F3413"/>
    <w:rsid w:val="008F66AF"/>
    <w:rsid w:val="009325EB"/>
    <w:rsid w:val="00936448"/>
    <w:rsid w:val="009D38DC"/>
    <w:rsid w:val="009E279B"/>
    <w:rsid w:val="00A06C13"/>
    <w:rsid w:val="00A13EE8"/>
    <w:rsid w:val="00A44CDE"/>
    <w:rsid w:val="00A46BC6"/>
    <w:rsid w:val="00A55690"/>
    <w:rsid w:val="00A71FCF"/>
    <w:rsid w:val="00A92B65"/>
    <w:rsid w:val="00AB6B68"/>
    <w:rsid w:val="00AD39B2"/>
    <w:rsid w:val="00B16A42"/>
    <w:rsid w:val="00BC5B9D"/>
    <w:rsid w:val="00BF5D9C"/>
    <w:rsid w:val="00CE041A"/>
    <w:rsid w:val="00D31261"/>
    <w:rsid w:val="00D67ADA"/>
    <w:rsid w:val="00DB34CD"/>
    <w:rsid w:val="00EA5CA2"/>
    <w:rsid w:val="00EB23CC"/>
    <w:rsid w:val="00F640DB"/>
    <w:rsid w:val="00F9254C"/>
    <w:rsid w:val="00FA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2D6F"/>
  <w15:chartTrackingRefBased/>
  <w15:docId w15:val="{CA582F19-719B-4EF5-B930-5B8B2EAE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Гамидов Магомедарип Магомедович</dc:creator>
  <cp:keywords/>
  <dc:description/>
  <cp:lastModifiedBy>Магомедова Асият Абдурашидовна</cp:lastModifiedBy>
  <cp:revision>7</cp:revision>
  <dcterms:created xsi:type="dcterms:W3CDTF">2024-08-22T09:04:00Z</dcterms:created>
  <dcterms:modified xsi:type="dcterms:W3CDTF">2024-12-25T12:27:00Z</dcterms:modified>
</cp:coreProperties>
</file>